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w:t>
      </w:r>
      <w:r w:rsidR="00DA549B">
        <w:rPr>
          <w:rFonts w:ascii="ＭＳ 明朝" w:eastAsia="ＭＳ 明朝" w:hAnsi="ＭＳ 明朝"/>
          <w:sz w:val="24"/>
        </w:rPr>
        <w:t>製造（印刷製本）請負</w:t>
      </w:r>
      <w:r w:rsidR="00654625" w:rsidRPr="00067615">
        <w:rPr>
          <w:rFonts w:ascii="ＭＳ 明朝" w:eastAsia="ＭＳ 明朝" w:hAnsi="ＭＳ 明朝"/>
          <w:sz w:val="24"/>
        </w:rPr>
        <w:t>契約書</w:t>
      </w: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rsidR="00F578C2" w:rsidRDefault="00F578C2" w:rsidP="0099437A">
      <w:pPr>
        <w:kinsoku w:val="0"/>
        <w:overflowPunct/>
        <w:autoSpaceDE w:val="0"/>
        <w:autoSpaceDN w:val="0"/>
        <w:spacing w:line="300" w:lineRule="exact"/>
        <w:rPr>
          <w:rFonts w:ascii="ＭＳ 明朝" w:eastAsia="ＭＳ 明朝" w:hAnsi="ＭＳ 明朝" w:hint="default"/>
        </w:rPr>
      </w:pPr>
    </w:p>
    <w:p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契約金額　　　　　　　　　　　　　　　　　　　　　　　　　円</w:t>
      </w:r>
    </w:p>
    <w:p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円</w:t>
      </w:r>
      <w:r w:rsidRPr="00067615">
        <w:rPr>
          <w:rFonts w:ascii="ＭＳ 明朝" w:eastAsia="ＭＳ 明朝" w:hAnsi="ＭＳ 明朝"/>
        </w:rPr>
        <w:t>）</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216D8F"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上記の請負契約</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等な立場における合意に基づいて、別添の条項によって公正な請負契約</w:t>
      </w:r>
      <w:r w:rsidR="00654625" w:rsidRPr="00067615">
        <w:rPr>
          <w:rFonts w:ascii="ＭＳ 明朝" w:eastAsia="ＭＳ 明朝" w:hAnsi="ＭＳ 明朝"/>
        </w:rPr>
        <w:t>を締結し、信義に従って誠実にこれを履行するものとする。</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802E77">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rsidR="00206915" w:rsidRPr="00067615" w:rsidRDefault="00206915" w:rsidP="0099437A">
      <w:pPr>
        <w:kinsoku w:val="0"/>
        <w:overflowPunct/>
        <w:autoSpaceDE w:val="0"/>
        <w:autoSpaceDN w:val="0"/>
        <w:spacing w:line="300" w:lineRule="exact"/>
        <w:rPr>
          <w:rFonts w:ascii="ＭＳ 明朝" w:eastAsia="ＭＳ 明朝" w:hAnsi="ＭＳ 明朝" w:hint="default"/>
        </w:rPr>
      </w:pPr>
    </w:p>
    <w:p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654625" w:rsidRPr="00067615">
        <w:rPr>
          <w:rFonts w:ascii="ＭＳ 明朝" w:eastAsia="ＭＳ 明朝" w:hAnsi="ＭＳ 明朝"/>
        </w:rPr>
        <w:t>日</w:t>
      </w:r>
    </w:p>
    <w:p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rsidR="003F6D72" w:rsidRPr="00CA5B80" w:rsidRDefault="00654625" w:rsidP="003F6D72">
      <w:pPr>
        <w:widowControl/>
        <w:ind w:leftChars="1410" w:left="3882" w:hangingChars="345" w:hanging="763"/>
        <w:jc w:val="left"/>
        <w:rPr>
          <w:rFonts w:ascii="ＭＳ 明朝" w:eastAsia="ＭＳ 明朝" w:hAnsi="ＭＳ 明朝" w:hint="default"/>
          <w:color w:val="000000" w:themeColor="text1"/>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3F6D72" w:rsidRPr="00CA5B80">
        <w:rPr>
          <w:rFonts w:ascii="ＭＳ 明朝" w:eastAsia="ＭＳ 明朝" w:hAnsi="ＭＳ 明朝"/>
        </w:rPr>
        <w:t>宮城県登米市迫町佐沼字中江二丁目６番地１</w:t>
      </w:r>
    </w:p>
    <w:p w:rsidR="00523DC1" w:rsidRDefault="00523DC1" w:rsidP="00523DC1">
      <w:pPr>
        <w:widowControl/>
        <w:spacing w:line="0" w:lineRule="atLeast"/>
        <w:ind w:leftChars="1755" w:left="3883"/>
        <w:jc w:val="left"/>
        <w:rPr>
          <w:rFonts w:ascii="ＭＳ 明朝" w:eastAsia="ＭＳ 明朝" w:hAnsi="ＭＳ 明朝" w:hint="default"/>
        </w:rPr>
      </w:pPr>
    </w:p>
    <w:p w:rsidR="003F6D72" w:rsidRPr="00CA5B80" w:rsidRDefault="003F6D72" w:rsidP="00523DC1">
      <w:pPr>
        <w:widowControl/>
        <w:spacing w:line="0" w:lineRule="atLeast"/>
        <w:ind w:leftChars="1755" w:left="3883" w:firstLineChars="50" w:firstLine="111"/>
        <w:jc w:val="left"/>
        <w:rPr>
          <w:rFonts w:ascii="ＭＳ 明朝" w:eastAsia="ＭＳ 明朝" w:hAnsi="ＭＳ 明朝" w:hint="default"/>
        </w:rPr>
      </w:pPr>
      <w:r w:rsidRPr="00CA5B80">
        <w:rPr>
          <w:rFonts w:ascii="ＭＳ 明朝" w:eastAsia="ＭＳ 明朝" w:hAnsi="ＭＳ 明朝"/>
        </w:rPr>
        <w:t>登米市上下水道事業</w:t>
      </w:r>
    </w:p>
    <w:p w:rsidR="003F6D72" w:rsidRPr="00CA5B80" w:rsidRDefault="003F6D72" w:rsidP="00523DC1">
      <w:pPr>
        <w:widowControl/>
        <w:spacing w:line="0" w:lineRule="atLeast"/>
        <w:ind w:leftChars="1755" w:left="3883" w:firstLineChars="50" w:firstLine="111"/>
        <w:jc w:val="left"/>
        <w:rPr>
          <w:rFonts w:ascii="ＭＳ 明朝" w:eastAsia="ＭＳ 明朝" w:hAnsi="ＭＳ 明朝" w:hint="default"/>
        </w:rPr>
      </w:pPr>
      <w:bookmarkStart w:id="0" w:name="_GoBack"/>
      <w:bookmarkEnd w:id="0"/>
      <w:r w:rsidRPr="00CA5B80">
        <w:rPr>
          <w:rFonts w:ascii="ＭＳ 明朝" w:eastAsia="ＭＳ 明朝" w:hAnsi="ＭＳ 明朝"/>
        </w:rPr>
        <w:t>登米市長</w:t>
      </w:r>
      <w:r w:rsidRPr="00CA5B80">
        <w:rPr>
          <w:rFonts w:ascii="ＭＳ 明朝" w:eastAsia="ＭＳ 明朝" w:hAnsi="ＭＳ 明朝"/>
          <w:sz w:val="24"/>
        </w:rPr>
        <w:t xml:space="preserve">　熊　谷　盛　廣</w:t>
      </w:r>
    </w:p>
    <w:p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r w:rsidRPr="00067615">
        <w:rPr>
          <w:rFonts w:ascii="ＭＳ 明朝" w:eastAsia="ＭＳ 明朝" w:hAnsi="ＭＳ 明朝"/>
        </w:rPr>
        <w:t>住所</w:t>
      </w:r>
    </w:p>
    <w:p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r w:rsidRPr="00067615">
        <w:rPr>
          <w:rFonts w:ascii="ＭＳ 明朝" w:eastAsia="ＭＳ 明朝" w:hAnsi="ＭＳ 明朝"/>
        </w:rPr>
        <w:t>氏名</w:t>
      </w:r>
      <w:r w:rsidR="00D05399" w:rsidRPr="00067615">
        <w:rPr>
          <w:rFonts w:ascii="ＭＳ 明朝" w:eastAsia="ＭＳ 明朝" w:hAnsi="ＭＳ 明朝"/>
        </w:rPr>
        <w:t xml:space="preserve">　</w:t>
      </w:r>
      <w:r w:rsidR="00067615">
        <w:rPr>
          <w:rFonts w:ascii="ＭＳ 明朝" w:eastAsia="ＭＳ 明朝" w:hAnsi="ＭＳ 明朝"/>
        </w:rPr>
        <w:t xml:space="preserve">　　　　　　　　　　　　　　　　　</w:t>
      </w:r>
      <w:r w:rsidRPr="00067615">
        <w:rPr>
          <w:rFonts w:ascii="ＭＳ 明朝" w:eastAsia="ＭＳ 明朝" w:hAnsi="ＭＳ 明朝"/>
        </w:rPr>
        <w:t>印</w:t>
      </w:r>
    </w:p>
    <w:p w:rsidR="00F77282" w:rsidRPr="00206915" w:rsidRDefault="00F77282" w:rsidP="0099437A">
      <w:pPr>
        <w:kinsoku w:val="0"/>
        <w:overflowPunct/>
        <w:autoSpaceDE w:val="0"/>
        <w:autoSpaceDN w:val="0"/>
        <w:spacing w:line="300" w:lineRule="exact"/>
        <w:rPr>
          <w:rFonts w:ascii="游ゴシック" w:eastAsia="游ゴシック" w:hAnsi="游ゴシック" w:hint="default"/>
        </w:rPr>
      </w:pPr>
    </w:p>
    <w:p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DA549B">
        <w:rPr>
          <w:rFonts w:ascii="游ゴシック" w:eastAsia="游ゴシック" w:hAnsi="游ゴシック"/>
        </w:rPr>
        <w:t>製造請負契約又は印刷製本請負契約</w:t>
      </w:r>
      <w:r w:rsidRPr="00206915">
        <w:rPr>
          <w:rFonts w:ascii="游ゴシック" w:eastAsia="游ゴシック" w:hAnsi="游ゴシック"/>
        </w:rPr>
        <w:t>をいう。以下同じ。）を履行しなければならない。</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DA549B">
        <w:rPr>
          <w:rFonts w:ascii="游ゴシック" w:eastAsia="游ゴシック" w:hAnsi="游ゴシック"/>
        </w:rPr>
        <w:t>物品（印刷物の制作を含む。以下同じ。）を</w:t>
      </w:r>
      <w:r w:rsidR="00917EF0">
        <w:rPr>
          <w:rFonts w:ascii="游ゴシック" w:eastAsia="游ゴシック" w:hAnsi="游ゴシック"/>
        </w:rPr>
        <w:t>納入期限</w:t>
      </w:r>
      <w:r w:rsidRPr="00206915">
        <w:rPr>
          <w:rFonts w:ascii="游ゴシック" w:eastAsia="游ゴシック" w:hAnsi="游ゴシック"/>
        </w:rPr>
        <w:t>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rsidR="00DA549B" w:rsidRPr="00206915" w:rsidRDefault="00DA549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発注者は、</w:t>
      </w:r>
      <w:r w:rsidR="00280854">
        <w:rPr>
          <w:rFonts w:ascii="游ゴシック" w:eastAsia="游ゴシック" w:hAnsi="游ゴシック"/>
        </w:rPr>
        <w:t>仕様書等に定める物品を完成させるための指示を受注者に対して行うことができる。この場合において受注者は当該指示に従わなければならない。</w:t>
      </w:r>
    </w:p>
    <w:p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w:t>
      </w:r>
      <w:r w:rsidR="00D05399">
        <w:rPr>
          <w:rFonts w:ascii="游ゴシック" w:eastAsia="游ゴシック" w:hAnsi="游ゴシック"/>
        </w:rPr>
        <w:t xml:space="preserve">　</w:t>
      </w:r>
      <w:r w:rsidR="00917EF0">
        <w:rPr>
          <w:rFonts w:ascii="游ゴシック" w:eastAsia="游ゴシック" w:hAnsi="游ゴシック"/>
        </w:rPr>
        <w:t>納入</w:t>
      </w:r>
      <w:r>
        <w:rPr>
          <w:rFonts w:ascii="游ゴシック" w:eastAsia="游ゴシック" w:hAnsi="游ゴシック"/>
        </w:rPr>
        <w:t>を</w:t>
      </w:r>
      <w:r w:rsidR="00917EF0">
        <w:rPr>
          <w:rFonts w:ascii="游ゴシック" w:eastAsia="游ゴシック" w:hAnsi="游ゴシック"/>
        </w:rPr>
        <w:t>完了するための一切の手段については、</w:t>
      </w:r>
      <w:r>
        <w:rPr>
          <w:rFonts w:ascii="游ゴシック" w:eastAsia="游ゴシック" w:hAnsi="游ゴシック"/>
        </w:rPr>
        <w:t>前項の指示、</w:t>
      </w:r>
      <w:r w:rsidR="00917EF0">
        <w:rPr>
          <w:rFonts w:ascii="游ゴシック" w:eastAsia="游ゴシック" w:hAnsi="游ゴシック"/>
        </w:rPr>
        <w:t>この約款及び仕様書等に特別の定めがある場合を除き、受注者がその責任において定める。</w:t>
      </w:r>
    </w:p>
    <w:p w:rsidR="00654625" w:rsidRDefault="00280854" w:rsidP="00917EF0">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rsidR="00337BC2"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337BC2">
        <w:rPr>
          <w:rFonts w:ascii="游ゴシック" w:eastAsia="游ゴシック" w:hAnsi="游ゴシック"/>
        </w:rPr>
        <w:t xml:space="preserve">　</w:t>
      </w:r>
      <w:r w:rsidR="00917EF0">
        <w:rPr>
          <w:rFonts w:ascii="游ゴシック" w:eastAsia="游ゴシック" w:hAnsi="游ゴシック"/>
        </w:rPr>
        <w:t>この約款に定める請求、通知、報告、申出、承諾及び解除は、書面により行わなければならない。</w:t>
      </w:r>
    </w:p>
    <w:p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sidR="00917EF0">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sidR="00917EF0">
        <w:rPr>
          <w:rFonts w:ascii="游ゴシック" w:eastAsia="游ゴシック" w:hAnsi="游ゴシック"/>
        </w:rPr>
        <w:t>ところによる</w:t>
      </w:r>
      <w:r w:rsidR="00654625" w:rsidRPr="00206915">
        <w:rPr>
          <w:rFonts w:ascii="游ゴシック" w:eastAsia="游ゴシック" w:hAnsi="游ゴシック"/>
        </w:rPr>
        <w:t>ものとする。</w:t>
      </w:r>
    </w:p>
    <w:p w:rsidR="00654625" w:rsidRPr="00206915" w:rsidRDefault="00280854"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sidR="00917EF0">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rsidR="00D05399" w:rsidRDefault="00280854"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11</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12</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sidR="00917EF0">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rsidR="00280854" w:rsidRDefault="00280854" w:rsidP="0099437A">
      <w:pPr>
        <w:kinsoku w:val="0"/>
        <w:overflowPunct/>
        <w:autoSpaceDE w:val="0"/>
        <w:autoSpaceDN w:val="0"/>
        <w:spacing w:line="300" w:lineRule="exact"/>
        <w:rPr>
          <w:rFonts w:ascii="游ゴシック" w:eastAsia="游ゴシック" w:hAnsi="游ゴシック" w:hint="default"/>
          <w:b/>
        </w:rPr>
      </w:pPr>
      <w:r>
        <w:rPr>
          <w:rFonts w:ascii="游ゴシック" w:eastAsia="游ゴシック" w:hAnsi="游ゴシック"/>
          <w:b/>
        </w:rPr>
        <w:t>（内訳書及び工程表の提出）</w:t>
      </w:r>
    </w:p>
    <w:p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b/>
        </w:rPr>
        <w:t xml:space="preserve">第２条　</w:t>
      </w:r>
      <w:r w:rsidRPr="00280854">
        <w:rPr>
          <w:rFonts w:ascii="游ゴシック" w:eastAsia="游ゴシック" w:hAnsi="游ゴシック"/>
        </w:rPr>
        <w:t>受注者は</w:t>
      </w:r>
      <w:r>
        <w:rPr>
          <w:rFonts w:ascii="游ゴシック" w:eastAsia="游ゴシック" w:hAnsi="游ゴシック"/>
        </w:rPr>
        <w:t>、この契約書を提出する際、仕様書等に基づいて、種別、数量、単価等</w:t>
      </w:r>
      <w:r>
        <w:rPr>
          <w:rFonts w:ascii="游ゴシック" w:eastAsia="游ゴシック" w:hAnsi="游ゴシック"/>
        </w:rPr>
        <w:t>必要な事項を記載した内訳書（以下「内訳書」という。）及び仕様書等に基づいて作成した工程表を発注者に提出しなければならない。ただし、発注者が必要ないと認めたときはこの限りでない。</w:t>
      </w:r>
    </w:p>
    <w:p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52627C">
        <w:rPr>
          <w:rFonts w:ascii="游ゴシック" w:eastAsia="游ゴシック" w:hAnsi="游ゴシック"/>
        </w:rPr>
        <w:t>内訳書は、発注者及び受注者を拘束するものではない。</w:t>
      </w:r>
    </w:p>
    <w:p w:rsidR="0052627C" w:rsidRPr="00280854" w:rsidRDefault="0052627C"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工程表は、発注者及び受注者を拘束するものではない。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80854">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450472">
        <w:rPr>
          <w:rFonts w:ascii="游ゴシック" w:eastAsia="游ゴシック" w:hAnsi="游ゴシック"/>
          <w:b/>
        </w:rPr>
        <w:t>著作権の譲渡等</w:t>
      </w:r>
      <w:r w:rsidRPr="00D05399">
        <w:rPr>
          <w:rFonts w:ascii="游ゴシック" w:eastAsia="游ゴシック" w:hAnsi="游ゴシック"/>
          <w:b/>
        </w:rPr>
        <w:t>）</w:t>
      </w:r>
    </w:p>
    <w:p w:rsidR="00450472" w:rsidRDefault="00654625" w:rsidP="00450472">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50472">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450472">
        <w:rPr>
          <w:rFonts w:ascii="游ゴシック" w:eastAsia="游ゴシック" w:hAnsi="游ゴシック"/>
        </w:rPr>
        <w:t>請負者は、物品が著作権法（昭和45年法律第48号）第２条第１項第１号に規定する著作物（以下本条において「著作物」という。）該当する場合には、と鴎外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し時に受注者が当該権利の一部を発注者に無償で譲渡することにより</w:t>
      </w:r>
      <w:r w:rsidR="00C92BA9">
        <w:rPr>
          <w:rFonts w:ascii="游ゴシック" w:eastAsia="游ゴシック" w:hAnsi="游ゴシック"/>
        </w:rPr>
        <w:t>、発注者と受注者の共有のものとする。</w:t>
      </w:r>
    </w:p>
    <w:p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sidRPr="00C92BA9">
        <w:rPr>
          <w:rFonts w:ascii="游ゴシック" w:eastAsia="游ゴシック" w:hAnsi="游ゴシック"/>
        </w:rPr>
        <w:t>２</w:t>
      </w:r>
      <w:r>
        <w:rPr>
          <w:rFonts w:ascii="游ゴシック" w:eastAsia="游ゴシック" w:hAnsi="游ゴシック"/>
        </w:rPr>
        <w:t xml:space="preserve">　発注者は、物品が著作物に該当するとしないとにかかわらず、当該物品の内容を請負者の承諾なく自由に公表することができ、また、当該物品が著作物に該当する場合には、受注者が承諾したときに限り、既に受注者が当該著作物に表示した氏名を変更することができる。</w:t>
      </w:r>
    </w:p>
    <w:p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受注者は、物品が著作物に該当する</w:t>
      </w:r>
      <w:r w:rsidR="00FE5C23">
        <w:rPr>
          <w:rFonts w:ascii="游ゴシック" w:eastAsia="游ゴシック" w:hAnsi="游ゴシック"/>
        </w:rPr>
        <w:t>場合において、発注者が当該著作物の権利目的の実現のためにその内容を改変しようとするときは、その改変に同意するものとする。</w:t>
      </w:r>
    </w:p>
    <w:p w:rsidR="00FE5C23" w:rsidRDefault="00FE5C23" w:rsidP="00FE5C23">
      <w:pPr>
        <w:kinsoku w:val="0"/>
        <w:overflowPunct/>
        <w:autoSpaceDE w:val="0"/>
        <w:autoSpaceDN w:val="0"/>
        <w:spacing w:line="300" w:lineRule="exact"/>
        <w:ind w:leftChars="100" w:left="221" w:firstLineChars="100" w:firstLine="221"/>
        <w:rPr>
          <w:rFonts w:ascii="游ゴシック" w:eastAsia="游ゴシック" w:hAnsi="游ゴシック" w:hint="default"/>
        </w:rPr>
      </w:pPr>
      <w:r>
        <w:rPr>
          <w:rFonts w:ascii="游ゴシック" w:eastAsia="游ゴシック" w:hAnsi="游ゴシック"/>
        </w:rPr>
        <w:t>また、発注者は、物品が著作物に該当しない場合には、当該物品の内容を受注者の承諾なく自由に改変することができる。</w:t>
      </w:r>
    </w:p>
    <w:p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受注者は、物品（業務を行う上で得られた記録等を含む。）が著作物に該当するとしないとにかかわらず、発注者が承諾した場合には、当該物品を使用又は複製し、ま</w:t>
      </w:r>
      <w:r>
        <w:rPr>
          <w:rFonts w:ascii="游ゴシック" w:eastAsia="游ゴシック" w:hAnsi="游ゴシック"/>
        </w:rPr>
        <w:lastRenderedPageBreak/>
        <w:t>た、第１条第５項の規定に関わらず当該物品の内容を公表することができる。</w:t>
      </w:r>
    </w:p>
    <w:p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受注者は第１項ただし書きの規定により共有となった著作物を第三者に提供する場合においては、あ</w:t>
      </w:r>
      <w:r w:rsidR="0035393A">
        <w:rPr>
          <w:rFonts w:ascii="游ゴシック" w:eastAsia="游ゴシック" w:hAnsi="游ゴシック"/>
        </w:rPr>
        <w:t>らかじめ、発注者の承諾を得なければならない。この場合において、承諾の内容は、発注者と受注者とが協議して定める。</w:t>
      </w:r>
    </w:p>
    <w:p w:rsidR="0035393A"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発注者は、受注者が物品の作成にあ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ブラム及びデータベースを利用することができる。</w:t>
      </w:r>
    </w:p>
    <w:p w:rsidR="0035393A" w:rsidRPr="00C92BA9"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７　受注者は、次条で認める範囲において物品を第三者に委任し、又は請け負わせる場合には、前各項に定め規定を第三者が遵守するように必要な措置を講じなければならない。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5393A">
        <w:rPr>
          <w:rFonts w:ascii="游ゴシック" w:eastAsia="游ゴシック" w:hAnsi="游ゴシック"/>
          <w:b/>
        </w:rPr>
        <w:t>一括委任又は一括下請の禁止</w:t>
      </w:r>
      <w:r w:rsidRPr="00D05399">
        <w:rPr>
          <w:rFonts w:ascii="游ゴシック" w:eastAsia="游ゴシック" w:hAnsi="游ゴシック"/>
          <w:b/>
        </w:rPr>
        <w:t>）</w:t>
      </w:r>
    </w:p>
    <w:p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5393A">
        <w:rPr>
          <w:rFonts w:ascii="游ゴシック" w:eastAsia="游ゴシック" w:hAnsi="游ゴシック"/>
          <w:b/>
        </w:rPr>
        <w:t>５</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w:t>
      </w:r>
      <w:r w:rsidR="008A3488">
        <w:rPr>
          <w:rFonts w:ascii="游ゴシック" w:eastAsia="游ゴシック" w:hAnsi="游ゴシック"/>
        </w:rPr>
        <w:t>物品の製造の全部又は一部を一括して第三者に委任し、又は請け負わせてはならない。ただし、あらかじめ発注者の承諾を得た場合は、この限りでない。</w:t>
      </w:r>
    </w:p>
    <w:p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特許権等の使用</w:t>
      </w:r>
      <w:r w:rsidRPr="00D05399">
        <w:rPr>
          <w:rFonts w:ascii="游ゴシック" w:eastAsia="游ゴシック" w:hAnsi="游ゴシック"/>
          <w:b/>
        </w:rPr>
        <w:t>）</w:t>
      </w:r>
    </w:p>
    <w:p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６</w:t>
      </w:r>
      <w:r w:rsidRPr="00551F9F">
        <w:rPr>
          <w:rFonts w:ascii="游ゴシック" w:eastAsia="游ゴシック" w:hAnsi="游ゴシック"/>
          <w:b/>
        </w:rPr>
        <w:t>条</w:t>
      </w:r>
      <w:r>
        <w:rPr>
          <w:rFonts w:ascii="游ゴシック" w:eastAsia="游ゴシック" w:hAnsi="游ゴシック"/>
        </w:rPr>
        <w:t xml:space="preserve">　</w:t>
      </w:r>
      <w:r w:rsidRPr="00206915">
        <w:rPr>
          <w:rFonts w:ascii="游ゴシック" w:eastAsia="游ゴシック" w:hAnsi="游ゴシック"/>
        </w:rPr>
        <w:t>受注者は、特許権、実用新案権、意匠権、商標権その他日本国の法令に基づき保護される第三者の権利（以下「特許権等」という。）の対象となっている</w:t>
      </w:r>
      <w:r>
        <w:rPr>
          <w:rFonts w:ascii="游ゴシック" w:eastAsia="游ゴシック" w:hAnsi="游ゴシック"/>
        </w:rPr>
        <w:t>材料、製造方法等</w:t>
      </w:r>
      <w:r w:rsidRPr="00206915">
        <w:rPr>
          <w:rFonts w:ascii="游ゴシック" w:eastAsia="游ゴシック" w:hAnsi="游ゴシック"/>
        </w:rPr>
        <w:t>を使用するときは、その使用に関する一切の責任を負わなければならない。ただし、発注者がその</w:t>
      </w:r>
      <w:r>
        <w:rPr>
          <w:rFonts w:ascii="游ゴシック" w:eastAsia="游ゴシック" w:hAnsi="游ゴシック"/>
        </w:rPr>
        <w:t>材料、製造方法等</w:t>
      </w:r>
      <w:r w:rsidRPr="00206915">
        <w:rPr>
          <w:rFonts w:ascii="游ゴシック" w:eastAsia="游ゴシック" w:hAnsi="游ゴシック"/>
        </w:rPr>
        <w:t>を指定した場合において、</w:t>
      </w:r>
      <w:r>
        <w:rPr>
          <w:rFonts w:ascii="游ゴシック" w:eastAsia="游ゴシック" w:hAnsi="游ゴシック"/>
        </w:rPr>
        <w:t>仕様書等</w:t>
      </w:r>
      <w:r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特許権等の発明等</w:t>
      </w:r>
      <w:r w:rsidRPr="00D05399">
        <w:rPr>
          <w:rFonts w:ascii="游ゴシック" w:eastAsia="游ゴシック" w:hAnsi="游ゴシック"/>
          <w:b/>
        </w:rPr>
        <w:t>）</w:t>
      </w:r>
    </w:p>
    <w:p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７</w:t>
      </w:r>
      <w:r w:rsidRPr="00551F9F">
        <w:rPr>
          <w:rFonts w:ascii="游ゴシック" w:eastAsia="游ゴシック" w:hAnsi="游ゴシック"/>
          <w:b/>
        </w:rPr>
        <w:t>条</w:t>
      </w:r>
      <w:r>
        <w:rPr>
          <w:rFonts w:ascii="游ゴシック" w:eastAsia="游ゴシック" w:hAnsi="游ゴシック"/>
        </w:rPr>
        <w:t xml:space="preserve">　受注者は、契約の履行にあたり、特許権等の対象となるべき発明又は考案をした場合には、発注者に通知しなければならない。</w:t>
      </w:r>
    </w:p>
    <w:p w:rsidR="008A3488" w:rsidRDefault="008A3488" w:rsidP="008A3488">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rsidR="00654625" w:rsidRPr="00D05399" w:rsidRDefault="00654625" w:rsidP="008A3488">
      <w:pPr>
        <w:kinsoku w:val="0"/>
        <w:overflowPunct/>
        <w:autoSpaceDE w:val="0"/>
        <w:autoSpaceDN w:val="0"/>
        <w:spacing w:line="300" w:lineRule="exact"/>
        <w:ind w:left="221" w:hangingChars="100" w:hanging="221"/>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rsidR="0039233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A3488">
        <w:rPr>
          <w:rFonts w:ascii="游ゴシック" w:eastAsia="游ゴシック" w:hAnsi="游ゴシック"/>
          <w:b/>
        </w:rPr>
        <w:t>８</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受注者は、仕様書等に発注者の検査を受けて使用すべきものと明示された材料については、当該検査に合格したものを使用しなければならない。この場合において、検査に直接必要な費用は、受注者の負担とする。</w:t>
      </w:r>
    </w:p>
    <w:p w:rsidR="007A6870" w:rsidRPr="007A6870" w:rsidRDefault="007A6870" w:rsidP="0099437A">
      <w:pPr>
        <w:kinsoku w:val="0"/>
        <w:overflowPunct/>
        <w:autoSpaceDE w:val="0"/>
        <w:autoSpaceDN w:val="0"/>
        <w:spacing w:line="300" w:lineRule="exact"/>
        <w:ind w:left="221" w:hanging="221"/>
        <w:rPr>
          <w:rFonts w:ascii="游ゴシック" w:eastAsia="游ゴシック" w:hAnsi="游ゴシック" w:hint="default"/>
          <w:b/>
        </w:rPr>
      </w:pPr>
      <w:r w:rsidRPr="007A6870">
        <w:rPr>
          <w:rFonts w:ascii="游ゴシック" w:eastAsia="游ゴシック" w:hAnsi="游ゴシック"/>
          <w:b/>
        </w:rPr>
        <w:t>（支給材料及び貸与品）</w:t>
      </w:r>
    </w:p>
    <w:p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sidRPr="007A6870">
        <w:rPr>
          <w:rFonts w:ascii="游ゴシック" w:eastAsia="游ゴシック" w:hAnsi="游ゴシック"/>
          <w:b/>
        </w:rPr>
        <w:t>第</w:t>
      </w:r>
      <w:r>
        <w:rPr>
          <w:rFonts w:ascii="游ゴシック" w:eastAsia="游ゴシック" w:hAnsi="游ゴシック"/>
          <w:b/>
        </w:rPr>
        <w:t>９</w:t>
      </w:r>
      <w:r w:rsidRPr="007A6870">
        <w:rPr>
          <w:rFonts w:ascii="游ゴシック" w:eastAsia="游ゴシック" w:hAnsi="游ゴシック"/>
          <w:b/>
        </w:rPr>
        <w:t xml:space="preserve">条　</w:t>
      </w:r>
      <w:r w:rsidRPr="007A6870">
        <w:rPr>
          <w:rFonts w:ascii="游ゴシック" w:eastAsia="游ゴシック" w:hAnsi="游ゴシック"/>
        </w:rPr>
        <w:t>発注者から</w:t>
      </w:r>
      <w:r>
        <w:rPr>
          <w:rFonts w:ascii="游ゴシック" w:eastAsia="游ゴシック" w:hAnsi="游ゴシック"/>
        </w:rPr>
        <w:t>受注者に支給する</w:t>
      </w:r>
      <w:r w:rsidR="000B554F">
        <w:rPr>
          <w:rFonts w:ascii="游ゴシック" w:eastAsia="游ゴシック" w:hAnsi="游ゴシック"/>
        </w:rPr>
        <w:t>原稿その他業務に必要な材料及び貸与品（以下「支給材料等」という。）の品名、数量、品質、規格又は性能、引渡場所及び引渡時期は、仕様書等の定めるところによる。</w:t>
      </w:r>
    </w:p>
    <w:p w:rsidR="000B554F" w:rsidRDefault="000B554F" w:rsidP="0099437A">
      <w:pPr>
        <w:kinsoku w:val="0"/>
        <w:overflowPunct/>
        <w:autoSpaceDE w:val="0"/>
        <w:autoSpaceDN w:val="0"/>
        <w:spacing w:line="300" w:lineRule="exact"/>
        <w:ind w:left="221" w:hanging="221"/>
        <w:rPr>
          <w:rFonts w:ascii="游ゴシック" w:eastAsia="游ゴシック" w:hAnsi="游ゴシック" w:hint="default"/>
        </w:rPr>
      </w:pPr>
      <w:r w:rsidRPr="000B554F">
        <w:rPr>
          <w:rFonts w:ascii="游ゴシック" w:eastAsia="游ゴシック" w:hAnsi="游ゴシック"/>
        </w:rPr>
        <w:t xml:space="preserve">２　</w:t>
      </w:r>
      <w:r>
        <w:rPr>
          <w:rFonts w:ascii="游ゴシック" w:eastAsia="游ゴシック" w:hAnsi="游ゴシック"/>
        </w:rPr>
        <w:t>発注者は、支給材料等を受注者の立会いのうえ、検査して引渡さなければならない。この</w:t>
      </w:r>
      <w:r w:rsidR="00394EE4">
        <w:rPr>
          <w:rFonts w:ascii="游ゴシック" w:eastAsia="游ゴシック" w:hAnsi="游ゴシック"/>
        </w:rPr>
        <w:t>場合において、当該検査の結果、その品名、数量、品質、規格又は性能が仕様書等の定めとことなり、又は使用に適当でないと認めたときは、受注者は遅滞なくその旨を発注者に通知しなければならい。</w:t>
      </w:r>
    </w:p>
    <w:p w:rsidR="00394EE4" w:rsidRDefault="00394EE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支給材料等の引渡しを受けたときは、当該引渡しを受けた日から７日以内に発注者に受領書又は借用書を提出しなければならない。ただし、発注者が必要ないと認めたときは、省略することができる。</w:t>
      </w:r>
    </w:p>
    <w:p w:rsidR="00394EE4" w:rsidRDefault="00874428"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733610">
        <w:rPr>
          <w:rFonts w:ascii="游ゴシック" w:eastAsia="游ゴシック" w:hAnsi="游ゴシック"/>
        </w:rPr>
        <w:t>発注者は、支給材料等を善良な管理者の注意をもって保管しなければならない。</w:t>
      </w:r>
    </w:p>
    <w:p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発注者は、物品の製造の完成、仕様書等の変更、又は契約書等によって不用となった支給材料等を仕様書等の定めるところにより、発注者に返還しなければならない。</w:t>
      </w:r>
    </w:p>
    <w:p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受注者は、故意又は過失により</w:t>
      </w:r>
      <w:r w:rsidR="00271688">
        <w:rPr>
          <w:rFonts w:ascii="游ゴシック" w:eastAsia="游ゴシック" w:hAnsi="游ゴシック"/>
        </w:rPr>
        <w:t>支給材料等が滅失し、若しくはき損し、又はその返還が不可能となったときは、発注者の指定した期間内に代品を納め、若しくは原状に復し、又は損害を賠償しなければならない。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10</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11</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w:t>
      </w:r>
      <w:r w:rsidR="00C6009D">
        <w:rPr>
          <w:rFonts w:ascii="游ゴシック" w:eastAsia="游ゴシック" w:hAnsi="游ゴシック"/>
        </w:rPr>
        <w:lastRenderedPageBreak/>
        <w:t>指示を受けなければならない。</w:t>
      </w:r>
    </w:p>
    <w:p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w:t>
      </w:r>
      <w:r w:rsidR="003A055E">
        <w:rPr>
          <w:rFonts w:ascii="游ゴシック" w:eastAsia="游ゴシック" w:hAnsi="游ゴシック"/>
        </w:rPr>
        <w:t>14</w:t>
      </w:r>
      <w:r w:rsidR="00C6009D">
        <w:rPr>
          <w:rFonts w:ascii="游ゴシック" w:eastAsia="游ゴシック" w:hAnsi="游ゴシック"/>
        </w:rPr>
        <w:t>条の規定により仕様書等を変更し、契約書の内容を変更することができる。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271688">
        <w:rPr>
          <w:rFonts w:ascii="游ゴシック" w:eastAsia="游ゴシック" w:hAnsi="游ゴシック"/>
          <w:b/>
        </w:rPr>
        <w:t>12</w:t>
      </w:r>
      <w:r w:rsidRPr="00551F9F">
        <w:rPr>
          <w:rFonts w:ascii="游ゴシック" w:eastAsia="游ゴシック" w:hAnsi="游ゴシック"/>
          <w:b/>
        </w:rPr>
        <w:t>条</w:t>
      </w:r>
      <w:r w:rsidR="00D05399">
        <w:rPr>
          <w:rFonts w:ascii="游ゴシック" w:eastAsia="游ゴシック" w:hAnsi="游ゴシック"/>
        </w:rPr>
        <w:t xml:space="preserve">　</w:t>
      </w:r>
      <w:r w:rsidR="00271688">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3A055E">
        <w:rPr>
          <w:rFonts w:ascii="游ゴシック" w:eastAsia="游ゴシック" w:hAnsi="游ゴシック"/>
          <w:color w:val="000000" w:themeColor="text1"/>
        </w:rPr>
        <w:t>14</w:t>
      </w:r>
      <w:r w:rsidR="00393471">
        <w:rPr>
          <w:rFonts w:ascii="游ゴシック" w:eastAsia="游ゴシック" w:hAnsi="游ゴシック" w:hint="default"/>
          <w:color w:val="000000" w:themeColor="text1"/>
        </w:rPr>
        <w:t>条の規定により契約書の内容を変更するものとする。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w:t>
      </w:r>
      <w:r w:rsidR="003A055E">
        <w:rPr>
          <w:rFonts w:ascii="游ゴシック" w:eastAsia="游ゴシック" w:hAnsi="游ゴシック"/>
          <w:b/>
        </w:rPr>
        <w:t>受注者</w:t>
      </w:r>
      <w:r w:rsidR="00393471">
        <w:rPr>
          <w:rFonts w:ascii="游ゴシック" w:eastAsia="游ゴシック" w:hAnsi="游ゴシック"/>
          <w:b/>
        </w:rPr>
        <w:t>の提案）</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13</w:t>
      </w:r>
      <w:r w:rsidRPr="00551F9F">
        <w:rPr>
          <w:rFonts w:ascii="游ゴシック" w:eastAsia="游ゴシック" w:hAnsi="游ゴシック"/>
          <w:b/>
        </w:rPr>
        <w:t>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A055E">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w:t>
      </w:r>
      <w:r w:rsidR="00B021A5">
        <w:rPr>
          <w:rFonts w:ascii="游ゴシック" w:eastAsia="游ゴシック" w:hAnsi="游ゴシック"/>
        </w:rPr>
        <w:t>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3A055E" w:rsidRDefault="004D1C92" w:rsidP="003A055E">
      <w:pPr>
        <w:kinsoku w:val="0"/>
        <w:overflowPunct/>
        <w:autoSpaceDE w:val="0"/>
        <w:autoSpaceDN w:val="0"/>
        <w:spacing w:line="300" w:lineRule="exact"/>
        <w:ind w:leftChars="128" w:left="283" w:firstLine="1"/>
        <w:rPr>
          <w:rFonts w:ascii="游ゴシック" w:eastAsia="游ゴシック" w:hAnsi="游ゴシック" w:hint="default"/>
        </w:rPr>
      </w:pPr>
      <w:r>
        <w:rPr>
          <w:rFonts w:ascii="游ゴシック" w:eastAsia="游ゴシック" w:hAnsi="游ゴシック"/>
        </w:rPr>
        <w:t>(1)　第１項の規定による契約書に内容の変</w:t>
      </w:r>
    </w:p>
    <w:p w:rsidR="003A055E" w:rsidRDefault="003A055E" w:rsidP="003A055E">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rsidR="003A055E"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同項の規定により仕様書等の変更の</w:t>
      </w:r>
    </w:p>
    <w:p w:rsidR="004D1C92"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通知を受けた日</w:t>
      </w:r>
    </w:p>
    <w:p w:rsidR="003A055E" w:rsidRDefault="004D1C92" w:rsidP="003A055E">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第２項の規定による契約書の内容の変</w:t>
      </w:r>
    </w:p>
    <w:p w:rsidR="003A055E" w:rsidRDefault="003A055E" w:rsidP="005B4C7B">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rsidR="005B4C7B"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同項の規定により契約書の内容の変</w:t>
      </w:r>
    </w:p>
    <w:p w:rsidR="004D1C92"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更の通知を受けた日</w:t>
      </w:r>
    </w:p>
    <w:p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B4C7B">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lastRenderedPageBreak/>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前項の規定にかかわらず、発注者が必要があると認めるとき、又はやむを得ない理由があると認めるときは、物品を分割して発注者に引き渡すことができる。</w:t>
      </w:r>
    </w:p>
    <w:p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190067">
        <w:rPr>
          <w:rFonts w:ascii="游ゴシック" w:eastAsia="游ゴシック" w:hAnsi="游ゴシック"/>
        </w:rPr>
        <w:t>15</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18</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2F6726">
        <w:rPr>
          <w:rFonts w:ascii="游ゴシック" w:eastAsia="游ゴシック" w:hAnsi="游ゴシック"/>
        </w:rPr>
        <w:t>14</w:t>
      </w:r>
      <w:r>
        <w:rPr>
          <w:rFonts w:ascii="游ゴシック" w:eastAsia="游ゴシック" w:hAnsi="游ゴシック"/>
        </w:rPr>
        <w:t>条の規定により契約書を変更するものとする。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w:t>
      </w:r>
      <w:r w:rsidR="005D29AE">
        <w:rPr>
          <w:rFonts w:ascii="游ゴシック" w:eastAsia="游ゴシック" w:hAnsi="游ゴシック"/>
        </w:rPr>
        <w:t>って支払うものとする。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w:t>
      </w:r>
      <w:r w:rsidR="002F6726">
        <w:rPr>
          <w:rFonts w:ascii="游ゴシック" w:eastAsia="游ゴシック" w:hAnsi="游ゴシック"/>
        </w:rPr>
        <w:t>17</w:t>
      </w:r>
      <w:r w:rsidR="005D29AE">
        <w:rPr>
          <w:rFonts w:ascii="游ゴシック" w:eastAsia="游ゴシック" w:hAnsi="游ゴシック"/>
        </w:rPr>
        <w:t>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23</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Default="004118D7" w:rsidP="00FA0E12">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(1)　履行の追完が不能であるとき。</w:t>
      </w:r>
    </w:p>
    <w:p w:rsidR="002F6726" w:rsidRDefault="00FA0E12" w:rsidP="002F6726">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受注者が履行の追完を拒絶する意思を</w:t>
      </w:r>
    </w:p>
    <w:p w:rsidR="00FA0E12" w:rsidRDefault="00FA0E12" w:rsidP="002F6726">
      <w:pPr>
        <w:kinsoku w:val="0"/>
        <w:overflowPunct/>
        <w:autoSpaceDE w:val="0"/>
        <w:autoSpaceDN w:val="0"/>
        <w:spacing w:line="300" w:lineRule="exact"/>
        <w:ind w:firstLineChars="250" w:firstLine="553"/>
        <w:rPr>
          <w:rFonts w:ascii="游ゴシック" w:eastAsia="游ゴシック" w:hAnsi="游ゴシック" w:hint="default"/>
        </w:rPr>
      </w:pPr>
      <w:r>
        <w:rPr>
          <w:rFonts w:ascii="游ゴシック" w:eastAsia="游ゴシック" w:hAnsi="游ゴシック"/>
        </w:rPr>
        <w:t>明確に表示したとき。</w:t>
      </w:r>
    </w:p>
    <w:p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w:t>
      </w:r>
      <w:r>
        <w:rPr>
          <w:rFonts w:ascii="游ゴシック" w:eastAsia="游ゴシック" w:hAnsi="游ゴシック"/>
        </w:rPr>
        <w:lastRenderedPageBreak/>
        <w:t>ければ契約をした目的を達成することができない場合において、受注者が履行の追完をしないでその時期を経過したとき</w:t>
      </w:r>
      <w:r w:rsidR="002F6726">
        <w:rPr>
          <w:rFonts w:ascii="游ゴシック" w:eastAsia="游ゴシック" w:hAnsi="游ゴシック"/>
        </w:rPr>
        <w:t>｡</w:t>
      </w:r>
    </w:p>
    <w:p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24</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7C335C">
        <w:rPr>
          <w:rFonts w:ascii="游ゴシック" w:eastAsia="游ゴシック" w:hAnsi="游ゴシック"/>
        </w:rPr>
        <w:t>25</w:t>
      </w:r>
      <w:r w:rsidR="00013EFA">
        <w:rPr>
          <w:rFonts w:ascii="游ゴシック" w:eastAsia="游ゴシック" w:hAnsi="游ゴシック"/>
        </w:rPr>
        <w:t>条から第</w:t>
      </w:r>
      <w:r w:rsidR="007C335C">
        <w:rPr>
          <w:rFonts w:ascii="游ゴシック" w:eastAsia="游ゴシック" w:hAnsi="游ゴシック"/>
        </w:rPr>
        <w:t>26</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rsidR="006706C5" w:rsidRDefault="00450428" w:rsidP="006706C5">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w:t>
      </w:r>
      <w:r w:rsidR="007C335C">
        <w:rPr>
          <w:rFonts w:ascii="游ゴシック" w:eastAsia="游ゴシック" w:hAnsi="游ゴシック"/>
          <w:b/>
        </w:rPr>
        <w:t>5</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w:t>
      </w:r>
    </w:p>
    <w:p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日を過ぎても履行に着手しないとき。</w:t>
      </w:r>
    </w:p>
    <w:p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w:t>
      </w:r>
      <w:r w:rsidR="00A34759">
        <w:rPr>
          <w:rFonts w:ascii="游ゴシック" w:eastAsia="游ゴシック" w:hAnsi="游ゴシック"/>
        </w:rPr>
        <w:t>16</w:t>
      </w:r>
      <w:r>
        <w:rPr>
          <w:rFonts w:ascii="游ゴシック" w:eastAsia="游ゴシック" w:hAnsi="游ゴシック"/>
        </w:rPr>
        <w:t>条第２項に基づき分割</w:t>
      </w:r>
    </w:p>
    <w:p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して納入を認めた物品においては当該分</w:t>
      </w:r>
    </w:p>
    <w:p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割納入物品に係る納入期限）までに納入</w:t>
      </w:r>
    </w:p>
    <w:p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することができないとき又は納入期限経</w:t>
      </w:r>
    </w:p>
    <w:p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過後相当の期間内に物品を納入しないと</w:t>
      </w:r>
    </w:p>
    <w:p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w:t>
      </w:r>
    </w:p>
    <w:p w:rsidR="00937D7B"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場合において、これによって、契約の目</w:t>
      </w:r>
    </w:p>
    <w:p w:rsidR="00C34765"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的が達成できないとき。</w:t>
      </w:r>
    </w:p>
    <w:p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A34759">
        <w:rPr>
          <w:rFonts w:ascii="游ゴシック" w:eastAsia="游ゴシック" w:hAnsi="游ゴシック"/>
        </w:rPr>
        <w:t>23</w:t>
      </w:r>
      <w:r>
        <w:rPr>
          <w:rFonts w:ascii="游ゴシック" w:eastAsia="游ゴシック" w:hAnsi="游ゴシック"/>
        </w:rPr>
        <w:t>条第１項に規</w:t>
      </w:r>
    </w:p>
    <w:p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定する履行の追完又は同条第２項に規定</w:t>
      </w:r>
    </w:p>
    <w:p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する代金の減額がされないとき。</w:t>
      </w:r>
    </w:p>
    <w:p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w:t>
      </w:r>
    </w:p>
    <w:p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とき。</w:t>
      </w:r>
    </w:p>
    <w:p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w:t>
      </w:r>
    </w:p>
    <w:p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く、発注者の職員の指示に従わなとき、</w:t>
      </w:r>
    </w:p>
    <w:p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又はその職務を妨害したとき。</w:t>
      </w:r>
    </w:p>
    <w:p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w:t>
      </w:r>
    </w:p>
    <w:p w:rsidR="00C86D88" w:rsidRPr="00C34765"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rsidR="00472324" w:rsidRDefault="00811A98" w:rsidP="00472324">
      <w:pPr>
        <w:kinsoku w:val="0"/>
        <w:overflowPunct/>
        <w:autoSpaceDE w:val="0"/>
        <w:autoSpaceDN w:val="0"/>
        <w:spacing w:line="300" w:lineRule="exact"/>
        <w:ind w:firstLineChars="100" w:firstLine="221"/>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w:t>
      </w:r>
    </w:p>
    <w:p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って生ずる権利又は義務を第三者に譲渡</w:t>
      </w:r>
    </w:p>
    <w:p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し、若しくは継承させ、又はその権利を</w:t>
      </w:r>
    </w:p>
    <w:p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担保に供したとき。</w:t>
      </w:r>
    </w:p>
    <w:p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物品を納入することができないことが</w:t>
      </w:r>
    </w:p>
    <w:p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明らかであるとき。</w:t>
      </w:r>
    </w:p>
    <w:p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(3)　物品の納入を拒絶する意思を明確に表</w:t>
      </w:r>
    </w:p>
    <w:p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示したとき。</w:t>
      </w:r>
    </w:p>
    <w:p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(5)　物品の性質や当事者の</w:t>
      </w:r>
      <w:r w:rsidR="009139C5">
        <w:rPr>
          <w:rFonts w:ascii="游ゴシック" w:eastAsia="游ゴシック" w:hAnsi="游ゴシック"/>
        </w:rPr>
        <w:t>意思表示により、特定の日時又は一定の期間内に履行しなければ契約をした目的を達することができない場合において、受注者が履行をしない</w:t>
      </w:r>
      <w:r>
        <w:rPr>
          <w:rFonts w:ascii="游ゴシック" w:eastAsia="游ゴシック" w:hAnsi="游ゴシック"/>
        </w:rPr>
        <w:t>でその時期を経過したとき。</w:t>
      </w:r>
    </w:p>
    <w:p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(9)　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条の規定によらないでこの契約の解除を申し出たとき。</w:t>
      </w:r>
    </w:p>
    <w:p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　第</w:t>
      </w:r>
      <w:r w:rsidR="00A34759">
        <w:rPr>
          <w:rFonts w:ascii="游ゴシック" w:eastAsia="游ゴシック" w:hAnsi="游ゴシック"/>
        </w:rPr>
        <w:t>33</w:t>
      </w:r>
      <w:r>
        <w:rPr>
          <w:rFonts w:ascii="游ゴシック" w:eastAsia="游ゴシック" w:hAnsi="游ゴシック"/>
        </w:rPr>
        <w:t>条の２第１項に該当したとき。</w:t>
      </w:r>
    </w:p>
    <w:p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rsidR="00654625"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w:t>
      </w:r>
      <w:r w:rsidRPr="004F68AE">
        <w:rPr>
          <w:rFonts w:ascii="游ゴシック" w:eastAsia="游ゴシック" w:hAnsi="游ゴシック" w:cs="ＭＳ 明朝"/>
        </w:rPr>
        <w:lastRenderedPageBreak/>
        <w:t>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r w:rsidRPr="004F68AE">
        <w:rPr>
          <w:rFonts w:ascii="游ゴシック" w:eastAsia="游ゴシック" w:hAnsi="游ゴシック"/>
        </w:rPr>
        <w:t>)</w:t>
      </w:r>
      <w:r w:rsidRPr="004F68AE">
        <w:rPr>
          <w:rFonts w:ascii="游ゴシック" w:eastAsia="游ゴシック" w:hAnsi="游ゴシック" w:cs="ＭＳ 明朝"/>
        </w:rPr>
        <w:t>が自社、自己若しくは第三者の不正な利益を図り、又は第三者に損害を加える目的をもって、暴力団の威力又は暴力団関係者を利用するなどしていると認められるとき。</w:t>
      </w:r>
    </w:p>
    <w:p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rsidR="004F68AE" w:rsidRDefault="009011D9" w:rsidP="009011D9">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A34759">
        <w:rPr>
          <w:rFonts w:ascii="游ゴシック" w:eastAsia="游ゴシック" w:hAnsi="游ゴシック"/>
        </w:rPr>
        <w:t>27</w:t>
      </w:r>
      <w:r w:rsidR="00E511ED">
        <w:rPr>
          <w:rFonts w:ascii="游ゴシック" w:eastAsia="游ゴシック" w:hAnsi="游ゴシック"/>
        </w:rPr>
        <w:t>条又は第</w:t>
      </w:r>
      <w:r w:rsidR="00A34759">
        <w:rPr>
          <w:rFonts w:ascii="游ゴシック" w:eastAsia="游ゴシック" w:hAnsi="游ゴシック"/>
        </w:rPr>
        <w:t>26</w:t>
      </w:r>
      <w:r w:rsidR="00E511ED">
        <w:rPr>
          <w:rFonts w:ascii="游ゴシック" w:eastAsia="游ゴシック" w:hAnsi="游ゴシック"/>
        </w:rPr>
        <w:t>条各号（ただし、第１号、第７号又は第８号を除く。）に定める場合が発注者の責めに帰すべき事由によるものであるときは、発注者は、この契約を解除することができない。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28</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w:t>
      </w:r>
      <w:r w:rsidR="00563553">
        <w:rPr>
          <w:rFonts w:ascii="游ゴシック" w:eastAsia="游ゴシック" w:hAnsi="游ゴシック"/>
        </w:rPr>
        <w:t>この契約を解除することができる。ただし、その期間を経過したときにおける債務の不履行がこの契約及び取引上の社会通念に照らして軽微であるときは、この限りでない。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29</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rsid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A34759">
        <w:rPr>
          <w:rFonts w:ascii="游ゴシック" w:eastAsia="游ゴシック" w:hAnsi="游ゴシック"/>
        </w:rPr>
        <w:t>14</w:t>
      </w:r>
      <w:r>
        <w:rPr>
          <w:rFonts w:ascii="游ゴシック" w:eastAsia="游ゴシック" w:hAnsi="游ゴシック"/>
        </w:rPr>
        <w:t>条の契約内容の変更により、契約代金額が３分の２以上増減（消費税等率の変動に伴う金額の増減は含まない。）したとき。</w:t>
      </w:r>
    </w:p>
    <w:p w:rsidR="00563553" w:rsidRP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30</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w:t>
      </w:r>
      <w:r w:rsidR="00A34759">
        <w:rPr>
          <w:rFonts w:ascii="游ゴシック" w:eastAsia="游ゴシック" w:hAnsi="游ゴシック"/>
        </w:rPr>
        <w:t>28</w:t>
      </w:r>
      <w:r w:rsidR="00563553">
        <w:rPr>
          <w:rFonts w:ascii="游ゴシック" w:eastAsia="游ゴシック" w:hAnsi="游ゴシック"/>
        </w:rPr>
        <w:t>条又は第</w:t>
      </w:r>
      <w:r w:rsidR="00A34759">
        <w:rPr>
          <w:rFonts w:ascii="游ゴシック" w:eastAsia="游ゴシック" w:hAnsi="游ゴシック"/>
        </w:rPr>
        <w:t>29</w:t>
      </w:r>
      <w:r w:rsidR="00563553">
        <w:rPr>
          <w:rFonts w:ascii="游ゴシック" w:eastAsia="游ゴシック" w:hAnsi="游ゴシック"/>
        </w:rPr>
        <w:t>条各号に定める場合が受注者の責めに帰すべき事由によるものであるときは、受注者は、この契約を解除することができない。</w:t>
      </w:r>
    </w:p>
    <w:p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31</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A34759">
        <w:rPr>
          <w:rFonts w:ascii="游ゴシック" w:eastAsia="游ゴシック" w:hAnsi="游ゴシック"/>
        </w:rPr>
        <w:t>24</w:t>
      </w:r>
      <w:r w:rsidR="00303729">
        <w:rPr>
          <w:rFonts w:ascii="游ゴシック" w:eastAsia="游ゴシック" w:hAnsi="游ゴシック"/>
        </w:rPr>
        <w:t>条、第</w:t>
      </w:r>
      <w:r w:rsidR="00A34759">
        <w:rPr>
          <w:rFonts w:ascii="游ゴシック" w:eastAsia="游ゴシック" w:hAnsi="游ゴシック"/>
        </w:rPr>
        <w:t>25</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条の２、第</w:t>
      </w:r>
      <w:r w:rsidR="00A34759">
        <w:rPr>
          <w:rFonts w:ascii="游ゴシック" w:eastAsia="游ゴシック" w:hAnsi="游ゴシック"/>
        </w:rPr>
        <w:t>28</w:t>
      </w:r>
      <w:r w:rsidR="00303729">
        <w:rPr>
          <w:rFonts w:ascii="游ゴシック" w:eastAsia="游ゴシック" w:hAnsi="游ゴシック"/>
        </w:rPr>
        <w:t>条、第</w:t>
      </w:r>
      <w:r w:rsidR="00A34759">
        <w:rPr>
          <w:rFonts w:ascii="游ゴシック" w:eastAsia="游ゴシック" w:hAnsi="游ゴシック"/>
        </w:rPr>
        <w:t>29</w:t>
      </w:r>
      <w:r w:rsidR="00303729">
        <w:rPr>
          <w:rFonts w:ascii="游ゴシック" w:eastAsia="游ゴシック" w:hAnsi="游ゴシック"/>
        </w:rPr>
        <w:t>条の規定によりこの契約が解除された場合においては、第</w:t>
      </w:r>
      <w:r w:rsidR="00A34759">
        <w:rPr>
          <w:rFonts w:ascii="游ゴシック" w:eastAsia="游ゴシック" w:hAnsi="游ゴシック"/>
        </w:rPr>
        <w:t>16</w:t>
      </w:r>
      <w:r w:rsidR="00303729">
        <w:rPr>
          <w:rFonts w:ascii="游ゴシック" w:eastAsia="游ゴシック" w:hAnsi="游ゴシック"/>
        </w:rPr>
        <w:t>条の規定に基づき引渡しを受けた物品がある場合は、受領検査のうえ、当該検査に合格した部分に相応する契約代金を、第</w:t>
      </w:r>
      <w:r w:rsidR="00A34759">
        <w:rPr>
          <w:rFonts w:ascii="游ゴシック" w:eastAsia="游ゴシック" w:hAnsi="游ゴシック"/>
        </w:rPr>
        <w:t>22</w:t>
      </w:r>
      <w:r w:rsidR="00303729">
        <w:rPr>
          <w:rFonts w:ascii="游ゴシック" w:eastAsia="游ゴシック" w:hAnsi="游ゴシック"/>
        </w:rPr>
        <w:t>条の規定により支払うものとする。この場合において、検査に直接要する費用は、受注者の負担とする。</w:t>
      </w:r>
    </w:p>
    <w:p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2B6AE0">
        <w:rPr>
          <w:rFonts w:ascii="游ゴシック" w:eastAsia="游ゴシック" w:hAnsi="游ゴシック"/>
          <w:b/>
        </w:rPr>
        <w:t>32</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w:t>
      </w:r>
      <w:r w:rsidR="00303729">
        <w:rPr>
          <w:rFonts w:ascii="游ゴシック" w:eastAsia="游ゴシック" w:hAnsi="游ゴシック"/>
        </w:rPr>
        <w:lastRenderedPageBreak/>
        <w:t>に係る判決（当該排除措置命令等の全部を取り消すものを除く。）が確定したとき。</w:t>
      </w:r>
    </w:p>
    <w:p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33</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rsidR="00A724A1"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rsidR="0061211B" w:rsidRPr="00206915"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A34759">
        <w:rPr>
          <w:rFonts w:ascii="游ゴシック" w:eastAsia="游ゴシック" w:hAnsi="游ゴシック"/>
        </w:rPr>
        <w:t>25</w:t>
      </w:r>
      <w:r>
        <w:rPr>
          <w:rFonts w:ascii="游ゴシック" w:eastAsia="游ゴシック" w:hAnsi="游ゴシック"/>
        </w:rPr>
        <w:t>条各号又は第</w:t>
      </w:r>
      <w:r w:rsidR="00A34759">
        <w:rPr>
          <w:rFonts w:ascii="游ゴシック" w:eastAsia="游ゴシック" w:hAnsi="游ゴシック"/>
        </w:rPr>
        <w:t>26</w:t>
      </w:r>
      <w:r>
        <w:rPr>
          <w:rFonts w:ascii="游ゴシック" w:eastAsia="游ゴシック" w:hAnsi="游ゴシック"/>
        </w:rPr>
        <w:t>条各号に定める事由があるとき。</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前２号に定める場合のほか、受注者が債務の本市に従った履行をしないとき。</w:t>
      </w:r>
    </w:p>
    <w:p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sidRPr="008F14A6">
        <w:rPr>
          <w:rFonts w:ascii="游ゴシック" w:eastAsia="游ゴシック" w:hAnsi="游ゴシック"/>
        </w:rPr>
        <w:t>前項第１号の損害金の額は、納入期限までに納入することができない物品の請負代金相当額（第</w:t>
      </w:r>
      <w:r w:rsidR="00A34759" w:rsidRPr="008F14A6">
        <w:rPr>
          <w:rFonts w:ascii="游ゴシック" w:eastAsia="游ゴシック" w:hAnsi="游ゴシック"/>
        </w:rPr>
        <w:t>21</w:t>
      </w:r>
      <w:r w:rsidR="009A1DB5" w:rsidRPr="008F14A6">
        <w:rPr>
          <w:rFonts w:ascii="游ゴシック" w:eastAsia="游ゴシック" w:hAnsi="游ゴシック"/>
        </w:rPr>
        <w:t>条の規定に基づき値引きしたときは、値引き後の金額）に、遅延日数に応じ、</w:t>
      </w:r>
      <w:r w:rsidR="008F14A6" w:rsidRPr="008F14A6">
        <w:rPr>
          <w:rFonts w:ascii="游ゴシック" w:eastAsia="游ゴシック" w:hAnsi="游ゴシック"/>
        </w:rPr>
        <w:t>政府契約の支払遅延防止等に関する法律（昭和24年法律第256号）第８条第１項の規定により財務大臣が決定する率</w:t>
      </w:r>
      <w:r w:rsidR="009A1DB5" w:rsidRPr="008F14A6">
        <w:rPr>
          <w:rFonts w:ascii="游ゴシック" w:eastAsia="游ゴシック" w:hAnsi="游ゴシック"/>
          <w:color w:val="000000" w:themeColor="text1"/>
        </w:rPr>
        <w:t>で計算した</w:t>
      </w:r>
      <w:r w:rsidR="009A1DB5" w:rsidRPr="008F14A6">
        <w:rPr>
          <w:rFonts w:ascii="游ゴシック" w:eastAsia="游ゴシック" w:hAnsi="游ゴシック"/>
        </w:rPr>
        <w:t>利息を付した額</w:t>
      </w:r>
      <w:r w:rsidR="009A1DB5" w:rsidRPr="008F14A6">
        <w:rPr>
          <w:rFonts w:ascii="游ゴシック" w:eastAsia="游ゴシック" w:hAnsi="游ゴシック"/>
          <w:color w:val="000000" w:themeColor="text1"/>
        </w:rPr>
        <w:t>とする。</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第</w:t>
      </w:r>
      <w:r w:rsidR="00A34759">
        <w:rPr>
          <w:rFonts w:ascii="游ゴシック" w:eastAsia="游ゴシック" w:hAnsi="游ゴシック"/>
        </w:rPr>
        <w:t>25</w:t>
      </w:r>
      <w:r>
        <w:rPr>
          <w:rFonts w:ascii="游ゴシック" w:eastAsia="游ゴシック" w:hAnsi="游ゴシック"/>
        </w:rPr>
        <w:t>条又は第</w:t>
      </w:r>
      <w:r w:rsidR="00A34759">
        <w:rPr>
          <w:rFonts w:ascii="游ゴシック" w:eastAsia="游ゴシック" w:hAnsi="游ゴシック"/>
        </w:rPr>
        <w:t>26</w:t>
      </w:r>
      <w:r>
        <w:rPr>
          <w:rFonts w:ascii="游ゴシック" w:eastAsia="游ゴシック" w:hAnsi="游ゴシック"/>
        </w:rPr>
        <w:t>条の規定によりこの契約が解除された場合</w:t>
      </w:r>
    </w:p>
    <w:p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受注者について破産法（平成16年法律第</w:t>
      </w:r>
      <w:r>
        <w:rPr>
          <w:rFonts w:ascii="游ゴシック" w:eastAsia="游ゴシック" w:hAnsi="游ゴシック"/>
        </w:rPr>
        <w:t>75号）の規定による破産手続開始の決定があった場合において、同法の規定により選任された破産管財人</w:t>
      </w:r>
    </w:p>
    <w:p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34</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rsid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A34759">
        <w:rPr>
          <w:rFonts w:ascii="游ゴシック" w:eastAsia="游ゴシック" w:hAnsi="游ゴシック"/>
        </w:rPr>
        <w:t>24</w:t>
      </w:r>
      <w:r>
        <w:rPr>
          <w:rFonts w:ascii="游ゴシック" w:eastAsia="游ゴシック" w:hAnsi="游ゴシック"/>
        </w:rPr>
        <w:t>条、第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条の規定によりこの契約が解除されたとき。</w:t>
      </w:r>
    </w:p>
    <w:p w:rsidR="00B62A4D" w:rsidRP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sidRPr="008F14A6">
        <w:rPr>
          <w:rFonts w:ascii="游ゴシック" w:eastAsia="游ゴシック" w:hAnsi="游ゴシック"/>
        </w:rPr>
        <w:t>発注者の責めに帰すべき事由により第</w:t>
      </w:r>
      <w:r w:rsidR="00A34759" w:rsidRPr="008F14A6">
        <w:rPr>
          <w:rFonts w:ascii="游ゴシック" w:eastAsia="游ゴシック" w:hAnsi="游ゴシック"/>
        </w:rPr>
        <w:t>22</w:t>
      </w:r>
      <w:r w:rsidR="00741F46" w:rsidRPr="008F14A6">
        <w:rPr>
          <w:rFonts w:ascii="游ゴシック" w:eastAsia="游ゴシック" w:hAnsi="游ゴシック"/>
        </w:rPr>
        <w:t>条の規定による契約代金の支</w:t>
      </w:r>
      <w:r w:rsidR="009139C5" w:rsidRPr="008F14A6">
        <w:rPr>
          <w:rFonts w:ascii="游ゴシック" w:eastAsia="游ゴシック" w:hAnsi="游ゴシック"/>
        </w:rPr>
        <w:t>払いが遅れた場合においては、受注者は、未受領金額につき、遅延日数</w:t>
      </w:r>
      <w:r w:rsidR="00741F46" w:rsidRPr="008F14A6">
        <w:rPr>
          <w:rFonts w:ascii="游ゴシック" w:eastAsia="游ゴシック" w:hAnsi="游ゴシック"/>
        </w:rPr>
        <w:t>に応じ、</w:t>
      </w:r>
      <w:r w:rsidR="008F14A6" w:rsidRPr="008F14A6">
        <w:rPr>
          <w:rFonts w:ascii="游ゴシック" w:eastAsia="游ゴシック" w:hAnsi="游ゴシック"/>
        </w:rPr>
        <w:t>政府契約の支払遅延防止等に関する法律第８条第１項の規定により財務大臣が決定する率で</w:t>
      </w:r>
      <w:r w:rsidR="00741F46" w:rsidRPr="008F14A6">
        <w:rPr>
          <w:rFonts w:ascii="游ゴシック" w:eastAsia="游ゴシック" w:hAnsi="游ゴシック"/>
          <w:color w:val="000000" w:themeColor="text1"/>
        </w:rPr>
        <w:t>計算した</w:t>
      </w:r>
      <w:r w:rsidR="00741F46" w:rsidRPr="008F14A6">
        <w:rPr>
          <w:rFonts w:ascii="游ゴシック" w:eastAsia="游ゴシック" w:hAnsi="游ゴシック"/>
        </w:rPr>
        <w:t>利息を付した額を発注者に請求することができる。</w:t>
      </w:r>
    </w:p>
    <w:p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26089">
        <w:rPr>
          <w:rFonts w:ascii="游ゴシック" w:eastAsia="游ゴシック" w:hAnsi="游ゴシック"/>
          <w:b/>
        </w:rPr>
        <w:t>35</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w:t>
      </w:r>
      <w:r w:rsidR="00906A49">
        <w:rPr>
          <w:rFonts w:ascii="游ゴシック" w:eastAsia="游ゴシック" w:hAnsi="游ゴシック"/>
        </w:rPr>
        <w:t>き渡した場合において、発注者がその不適合を知った時から１年以内でなければ</w:t>
      </w:r>
      <w:r w:rsidR="005E635F">
        <w:rPr>
          <w:rFonts w:ascii="游ゴシック" w:eastAsia="游ゴシック" w:hAnsi="游ゴシック"/>
        </w:rPr>
        <w:t>その旨を理由として、履行の追完の請求、代金の減額の請求、損害賠償の請求又は契約の解除をすることができない。ただし、受注者が引渡しの時にその不適合を知り、又は重大な過失によって知らなかったときは、この</w:t>
      </w:r>
      <w:r w:rsidR="005E635F">
        <w:rPr>
          <w:rFonts w:ascii="游ゴシック" w:eastAsia="游ゴシック" w:hAnsi="游ゴシック"/>
        </w:rPr>
        <w:lastRenderedPageBreak/>
        <w:t>限りでない。</w:t>
      </w:r>
    </w:p>
    <w:p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26089">
        <w:rPr>
          <w:rFonts w:ascii="游ゴシック" w:eastAsia="游ゴシック" w:hAnsi="游ゴシック"/>
          <w:b/>
        </w:rPr>
        <w:t>36</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A34759">
        <w:rPr>
          <w:rFonts w:ascii="游ゴシック" w:eastAsia="游ゴシック" w:hAnsi="游ゴシック"/>
        </w:rPr>
        <w:t>12</w:t>
      </w:r>
      <w:r w:rsidR="001D0F04">
        <w:rPr>
          <w:rFonts w:ascii="游ゴシック" w:eastAsia="游ゴシック" w:hAnsi="游ゴシック"/>
        </w:rPr>
        <w:t>条の規定により、発注者に納入期限延長の請求を行うものとする。</w:t>
      </w:r>
    </w:p>
    <w:p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CD7B34" w:rsidRDefault="001D0F04" w:rsidP="001D0F04">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A34759">
        <w:rPr>
          <w:rFonts w:ascii="游ゴシック" w:eastAsia="游ゴシック" w:hAnsi="游ゴシック"/>
        </w:rPr>
        <w:t>12</w:t>
      </w:r>
      <w:r>
        <w:rPr>
          <w:rFonts w:ascii="游ゴシック" w:eastAsia="游ゴシック" w:hAnsi="游ゴシック"/>
        </w:rPr>
        <w:t>条の規定により、発注者に納入期限延長の請求を行うものとする</w:t>
      </w:r>
    </w:p>
    <w:p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rsidR="007962B1" w:rsidRDefault="00654625" w:rsidP="001D0F04">
      <w:pPr>
        <w:kinsoku w:val="0"/>
        <w:overflowPunct/>
        <w:autoSpaceDE w:val="0"/>
        <w:autoSpaceDN w:val="0"/>
        <w:spacing w:line="300" w:lineRule="exact"/>
        <w:ind w:left="221" w:hanging="221"/>
        <w:rPr>
          <w:rFonts w:ascii="游ゴシック" w:eastAsia="游ゴシック" w:hAnsi="游ゴシック" w:hint="default"/>
        </w:rPr>
        <w:sectPr w:rsidR="007962B1"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744C22">
        <w:rPr>
          <w:rFonts w:ascii="游ゴシック" w:eastAsia="游ゴシック" w:hAnsi="游ゴシック"/>
          <w:b/>
        </w:rPr>
        <w:t>第</w:t>
      </w:r>
      <w:r w:rsidR="00726089">
        <w:rPr>
          <w:rFonts w:ascii="游ゴシック" w:eastAsia="游ゴシック" w:hAnsi="游ゴシック"/>
          <w:b/>
        </w:rPr>
        <w:t>37</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p w:rsidR="007962B1" w:rsidRPr="007962B1" w:rsidRDefault="007962B1" w:rsidP="007962B1">
      <w:pPr>
        <w:overflowPunct/>
        <w:spacing w:line="200" w:lineRule="atLeast"/>
        <w:jc w:val="center"/>
        <w:textAlignment w:val="auto"/>
        <w:rPr>
          <w:rFonts w:ascii="ＭＳ 明朝" w:eastAsia="ＭＳ 明朝" w:hAnsi="Century" w:hint="default"/>
          <w:color w:val="auto"/>
          <w:sz w:val="28"/>
          <w:szCs w:val="28"/>
        </w:rPr>
      </w:pPr>
      <w:r w:rsidRPr="007962B1">
        <w:rPr>
          <w:rFonts w:ascii="ＭＳ 明朝" w:eastAsia="ＭＳ 明朝" w:hAnsi="ＭＳ 明朝" w:cs="ＭＳ 明朝"/>
          <w:color w:val="auto"/>
          <w:kern w:val="2"/>
          <w:sz w:val="28"/>
          <w:szCs w:val="28"/>
        </w:rPr>
        <w:lastRenderedPageBreak/>
        <w:t>内　訳　書</w:t>
      </w:r>
    </w:p>
    <w:p w:rsidR="007962B1" w:rsidRPr="007962B1" w:rsidRDefault="007962B1" w:rsidP="007962B1">
      <w:pPr>
        <w:widowControl/>
        <w:overflowPunct/>
        <w:spacing w:line="200" w:lineRule="atLeast"/>
        <w:jc w:val="right"/>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7962B1" w:rsidRPr="007962B1" w:rsidTr="00CB611E">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Century" w:eastAsia="ＭＳ 明朝" w:hAnsi="Century" w:hint="default"/>
                <w:color w:val="auto"/>
                <w:kern w:val="2"/>
                <w:sz w:val="12"/>
                <w:szCs w:val="12"/>
              </w:rPr>
            </w:pPr>
            <w:r w:rsidRPr="007962B1">
              <w:rPr>
                <w:rFonts w:ascii="Century" w:eastAsia="ＭＳ 明朝" w:hAnsi="Century" w:cs="ＭＳ 明朝"/>
                <w:color w:val="auto"/>
                <w:kern w:val="2"/>
                <w:sz w:val="12"/>
                <w:szCs w:val="12"/>
              </w:rPr>
              <w:t>消費税及び</w:t>
            </w:r>
          </w:p>
          <w:p w:rsidR="007962B1" w:rsidRPr="007962B1" w:rsidRDefault="007962B1" w:rsidP="007962B1">
            <w:pPr>
              <w:overflowPunct/>
              <w:spacing w:line="200" w:lineRule="atLeast"/>
              <w:textAlignment w:val="auto"/>
              <w:rPr>
                <w:rFonts w:ascii="Century" w:eastAsia="ＭＳ 明朝" w:hAnsi="Century" w:hint="default"/>
                <w:color w:val="auto"/>
                <w:kern w:val="2"/>
                <w:sz w:val="12"/>
                <w:szCs w:val="12"/>
              </w:rPr>
            </w:pPr>
            <w:r w:rsidRPr="007962B1">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備考</w:t>
            </w: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7962B1"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r w:rsidRPr="007962B1">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7962B1" w:rsidRDefault="007962B1" w:rsidP="007962B1">
            <w:pPr>
              <w:overflowPunct/>
              <w:spacing w:line="200" w:lineRule="atLeast"/>
              <w:jc w:val="center"/>
              <w:textAlignment w:val="auto"/>
              <w:rPr>
                <w:rFonts w:ascii="ＭＳ 明朝" w:eastAsia="ＭＳ 明朝" w:hAnsi="Century" w:hint="default"/>
                <w:color w:val="auto"/>
                <w:sz w:val="18"/>
                <w:szCs w:val="18"/>
              </w:rPr>
            </w:pPr>
          </w:p>
        </w:tc>
      </w:tr>
    </w:tbl>
    <w:p w:rsidR="007962B1" w:rsidRPr="007962B1" w:rsidRDefault="007962B1" w:rsidP="007962B1">
      <w:pPr>
        <w:widowControl/>
        <w:overflowPunct/>
        <w:spacing w:line="200" w:lineRule="atLeast"/>
        <w:jc w:val="center"/>
        <w:textAlignment w:val="auto"/>
        <w:rPr>
          <w:rFonts w:ascii="Century" w:eastAsia="ＭＳ 明朝" w:hAnsi="Century" w:hint="default"/>
          <w:color w:val="auto"/>
          <w:sz w:val="18"/>
          <w:szCs w:val="18"/>
        </w:rPr>
      </w:pPr>
    </w:p>
    <w:p w:rsidR="007962B1" w:rsidRPr="007962B1" w:rsidRDefault="007962B1" w:rsidP="007962B1">
      <w:pPr>
        <w:overflowPunct/>
        <w:textAlignment w:val="auto"/>
        <w:rPr>
          <w:rFonts w:ascii="Century" w:eastAsia="ＭＳ 明朝" w:hAnsi="Century" w:cs="Century" w:hint="default"/>
          <w:color w:val="auto"/>
          <w:kern w:val="2"/>
          <w:szCs w:val="21"/>
        </w:rPr>
      </w:pPr>
    </w:p>
    <w:p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p>
    <w:sectPr w:rsidR="00654625" w:rsidRPr="00723F90" w:rsidSect="00BF2690">
      <w:footerReference w:type="default" r:id="rId7"/>
      <w:pgSz w:w="11906" w:h="16838" w:code="9"/>
      <w:pgMar w:top="1418" w:right="1418" w:bottom="1418" w:left="1418" w:header="567" w:footer="567" w:gutter="0"/>
      <w:pgNumType w:start="0"/>
      <w:cols w:space="425"/>
      <w:titlePg/>
      <w:docGrid w:type="linesAndChars" w:linePitch="44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DB" w:rsidRDefault="00AD06DB">
      <w:pPr>
        <w:spacing w:before="357"/>
        <w:rPr>
          <w:rFonts w:hint="default"/>
        </w:rPr>
      </w:pPr>
      <w:r>
        <w:continuationSeparator/>
      </w:r>
    </w:p>
  </w:endnote>
  <w:endnote w:type="continuationSeparator" w:id="0">
    <w:p w:rsidR="00AD06DB" w:rsidRDefault="00AD06D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F4" w:rsidRDefault="007962B1">
    <w:pPr>
      <w:pStyle w:val="a7"/>
      <w:jc w:val="center"/>
      <w:rPr>
        <w:rFonts w:hint="default"/>
      </w:rPr>
    </w:pPr>
    <w:r>
      <w:fldChar w:fldCharType="begin"/>
    </w:r>
    <w:r>
      <w:instrText>PAGE   \* MERGEFORMAT</w:instrText>
    </w:r>
    <w:r>
      <w:fldChar w:fldCharType="separate"/>
    </w:r>
    <w:r w:rsidRPr="003F7B14">
      <w:rPr>
        <w:noProof/>
        <w:lang w:val="ja-JP"/>
      </w:rPr>
      <w:t>5</w:t>
    </w:r>
    <w:r>
      <w:fldChar w:fldCharType="end"/>
    </w:r>
  </w:p>
  <w:p w:rsidR="002229F4" w:rsidRDefault="00523DC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DB" w:rsidRDefault="00AD06DB">
      <w:pPr>
        <w:spacing w:before="357"/>
        <w:rPr>
          <w:rFonts w:hint="default"/>
        </w:rPr>
      </w:pPr>
      <w:r>
        <w:continuationSeparator/>
      </w:r>
    </w:p>
  </w:footnote>
  <w:footnote w:type="continuationSeparator" w:id="0">
    <w:p w:rsidR="00AD06DB" w:rsidRDefault="00AD06D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25ABA"/>
    <w:rsid w:val="00032467"/>
    <w:rsid w:val="0003270A"/>
    <w:rsid w:val="00032A72"/>
    <w:rsid w:val="00034362"/>
    <w:rsid w:val="000409E0"/>
    <w:rsid w:val="00046BD1"/>
    <w:rsid w:val="00053DAF"/>
    <w:rsid w:val="0006756E"/>
    <w:rsid w:val="00067615"/>
    <w:rsid w:val="00072015"/>
    <w:rsid w:val="00072BDD"/>
    <w:rsid w:val="00090417"/>
    <w:rsid w:val="000A3730"/>
    <w:rsid w:val="000B18B7"/>
    <w:rsid w:val="000B554F"/>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067"/>
    <w:rsid w:val="00190F7B"/>
    <w:rsid w:val="00194778"/>
    <w:rsid w:val="001979DB"/>
    <w:rsid w:val="00197DB7"/>
    <w:rsid w:val="001B5A18"/>
    <w:rsid w:val="001B6607"/>
    <w:rsid w:val="001B739A"/>
    <w:rsid w:val="001D0F04"/>
    <w:rsid w:val="001E34F5"/>
    <w:rsid w:val="001E6061"/>
    <w:rsid w:val="00206915"/>
    <w:rsid w:val="00213546"/>
    <w:rsid w:val="00216D8F"/>
    <w:rsid w:val="00220F63"/>
    <w:rsid w:val="00226346"/>
    <w:rsid w:val="00226B24"/>
    <w:rsid w:val="00236773"/>
    <w:rsid w:val="00271688"/>
    <w:rsid w:val="00280854"/>
    <w:rsid w:val="00286C6E"/>
    <w:rsid w:val="002977E3"/>
    <w:rsid w:val="002B6267"/>
    <w:rsid w:val="002B6AE0"/>
    <w:rsid w:val="002C1A16"/>
    <w:rsid w:val="002C2768"/>
    <w:rsid w:val="002F6726"/>
    <w:rsid w:val="00303729"/>
    <w:rsid w:val="003076AF"/>
    <w:rsid w:val="00310A00"/>
    <w:rsid w:val="00316E53"/>
    <w:rsid w:val="00324568"/>
    <w:rsid w:val="0033212E"/>
    <w:rsid w:val="00337BC2"/>
    <w:rsid w:val="00344EE4"/>
    <w:rsid w:val="0035393A"/>
    <w:rsid w:val="003549B6"/>
    <w:rsid w:val="00373CE4"/>
    <w:rsid w:val="00387E9E"/>
    <w:rsid w:val="00392335"/>
    <w:rsid w:val="00393471"/>
    <w:rsid w:val="00394EE4"/>
    <w:rsid w:val="003A055E"/>
    <w:rsid w:val="003A34A1"/>
    <w:rsid w:val="003B5D07"/>
    <w:rsid w:val="003C5129"/>
    <w:rsid w:val="003C5928"/>
    <w:rsid w:val="003D201B"/>
    <w:rsid w:val="003F1E69"/>
    <w:rsid w:val="003F6D72"/>
    <w:rsid w:val="004118D7"/>
    <w:rsid w:val="00427489"/>
    <w:rsid w:val="0043461C"/>
    <w:rsid w:val="004372FA"/>
    <w:rsid w:val="004461D3"/>
    <w:rsid w:val="00450428"/>
    <w:rsid w:val="00450472"/>
    <w:rsid w:val="00451D7F"/>
    <w:rsid w:val="004521C0"/>
    <w:rsid w:val="004549DD"/>
    <w:rsid w:val="00455301"/>
    <w:rsid w:val="00472324"/>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23DC1"/>
    <w:rsid w:val="0052627C"/>
    <w:rsid w:val="00526A66"/>
    <w:rsid w:val="00551F9F"/>
    <w:rsid w:val="00552278"/>
    <w:rsid w:val="00563553"/>
    <w:rsid w:val="00576A5E"/>
    <w:rsid w:val="0059113B"/>
    <w:rsid w:val="005A02B7"/>
    <w:rsid w:val="005A49CA"/>
    <w:rsid w:val="005B4C7B"/>
    <w:rsid w:val="005C4597"/>
    <w:rsid w:val="005D1AC8"/>
    <w:rsid w:val="005D29AE"/>
    <w:rsid w:val="005E3773"/>
    <w:rsid w:val="005E635F"/>
    <w:rsid w:val="005E75A1"/>
    <w:rsid w:val="005F050B"/>
    <w:rsid w:val="005F4F5C"/>
    <w:rsid w:val="005F6910"/>
    <w:rsid w:val="0061211B"/>
    <w:rsid w:val="00612AE4"/>
    <w:rsid w:val="006166E7"/>
    <w:rsid w:val="006232DD"/>
    <w:rsid w:val="0063204A"/>
    <w:rsid w:val="00632941"/>
    <w:rsid w:val="00635033"/>
    <w:rsid w:val="00641C89"/>
    <w:rsid w:val="0064488A"/>
    <w:rsid w:val="00654625"/>
    <w:rsid w:val="00654C17"/>
    <w:rsid w:val="00657C65"/>
    <w:rsid w:val="006626EE"/>
    <w:rsid w:val="00667B04"/>
    <w:rsid w:val="006706C5"/>
    <w:rsid w:val="00685FB1"/>
    <w:rsid w:val="006D036C"/>
    <w:rsid w:val="00710B66"/>
    <w:rsid w:val="0072235D"/>
    <w:rsid w:val="00723F90"/>
    <w:rsid w:val="00726089"/>
    <w:rsid w:val="00733610"/>
    <w:rsid w:val="00734C64"/>
    <w:rsid w:val="00741F46"/>
    <w:rsid w:val="00744C22"/>
    <w:rsid w:val="00745E87"/>
    <w:rsid w:val="00752D89"/>
    <w:rsid w:val="00785562"/>
    <w:rsid w:val="00785AC5"/>
    <w:rsid w:val="007962B1"/>
    <w:rsid w:val="007A6182"/>
    <w:rsid w:val="007A6870"/>
    <w:rsid w:val="007C335C"/>
    <w:rsid w:val="007E7BC4"/>
    <w:rsid w:val="007F38E2"/>
    <w:rsid w:val="007F513B"/>
    <w:rsid w:val="007F73C3"/>
    <w:rsid w:val="00802E77"/>
    <w:rsid w:val="00811A98"/>
    <w:rsid w:val="00826C24"/>
    <w:rsid w:val="00834ED2"/>
    <w:rsid w:val="0085114A"/>
    <w:rsid w:val="00857600"/>
    <w:rsid w:val="00860C74"/>
    <w:rsid w:val="00874428"/>
    <w:rsid w:val="008758A9"/>
    <w:rsid w:val="0088443F"/>
    <w:rsid w:val="00886972"/>
    <w:rsid w:val="00886B5D"/>
    <w:rsid w:val="008A1A4E"/>
    <w:rsid w:val="008A3488"/>
    <w:rsid w:val="008A42E9"/>
    <w:rsid w:val="008A4837"/>
    <w:rsid w:val="008A5D7E"/>
    <w:rsid w:val="008B004B"/>
    <w:rsid w:val="008B3E4E"/>
    <w:rsid w:val="008D09B0"/>
    <w:rsid w:val="008D4F16"/>
    <w:rsid w:val="008D7E52"/>
    <w:rsid w:val="008E282F"/>
    <w:rsid w:val="008E2B89"/>
    <w:rsid w:val="008F14A6"/>
    <w:rsid w:val="008F28A6"/>
    <w:rsid w:val="009001D7"/>
    <w:rsid w:val="009011D9"/>
    <w:rsid w:val="00901EDE"/>
    <w:rsid w:val="009057D5"/>
    <w:rsid w:val="00906A49"/>
    <w:rsid w:val="009139C5"/>
    <w:rsid w:val="009172DD"/>
    <w:rsid w:val="0091770A"/>
    <w:rsid w:val="00917EF0"/>
    <w:rsid w:val="00923F58"/>
    <w:rsid w:val="00937D7B"/>
    <w:rsid w:val="00943BE1"/>
    <w:rsid w:val="00946207"/>
    <w:rsid w:val="0096265E"/>
    <w:rsid w:val="00975937"/>
    <w:rsid w:val="009766ED"/>
    <w:rsid w:val="0099437A"/>
    <w:rsid w:val="009A1DB5"/>
    <w:rsid w:val="009A4D21"/>
    <w:rsid w:val="009A51CB"/>
    <w:rsid w:val="009B08B1"/>
    <w:rsid w:val="009B6300"/>
    <w:rsid w:val="009E44D3"/>
    <w:rsid w:val="009E6A47"/>
    <w:rsid w:val="00A037C5"/>
    <w:rsid w:val="00A049C6"/>
    <w:rsid w:val="00A05DFA"/>
    <w:rsid w:val="00A34759"/>
    <w:rsid w:val="00A46A5F"/>
    <w:rsid w:val="00A46E96"/>
    <w:rsid w:val="00A52676"/>
    <w:rsid w:val="00A52CDA"/>
    <w:rsid w:val="00A724A1"/>
    <w:rsid w:val="00A764C2"/>
    <w:rsid w:val="00A800A5"/>
    <w:rsid w:val="00A93E54"/>
    <w:rsid w:val="00AA7B35"/>
    <w:rsid w:val="00AB52FD"/>
    <w:rsid w:val="00AB7A04"/>
    <w:rsid w:val="00AC31D8"/>
    <w:rsid w:val="00AD06DB"/>
    <w:rsid w:val="00AD15EC"/>
    <w:rsid w:val="00AE0204"/>
    <w:rsid w:val="00AE1554"/>
    <w:rsid w:val="00AE4AF0"/>
    <w:rsid w:val="00AF76A4"/>
    <w:rsid w:val="00B0020A"/>
    <w:rsid w:val="00B021A5"/>
    <w:rsid w:val="00B12857"/>
    <w:rsid w:val="00B27B57"/>
    <w:rsid w:val="00B330AD"/>
    <w:rsid w:val="00B4036B"/>
    <w:rsid w:val="00B4185B"/>
    <w:rsid w:val="00B43816"/>
    <w:rsid w:val="00B45BB9"/>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92BA9"/>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A549B"/>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1C64"/>
    <w:rsid w:val="00EA49B7"/>
    <w:rsid w:val="00EA4F83"/>
    <w:rsid w:val="00EA6205"/>
    <w:rsid w:val="00EA72EA"/>
    <w:rsid w:val="00EA7F4F"/>
    <w:rsid w:val="00ED1508"/>
    <w:rsid w:val="00EE35C9"/>
    <w:rsid w:val="00EE659B"/>
    <w:rsid w:val="00F00F89"/>
    <w:rsid w:val="00F01858"/>
    <w:rsid w:val="00F05597"/>
    <w:rsid w:val="00F13586"/>
    <w:rsid w:val="00F24D33"/>
    <w:rsid w:val="00F34032"/>
    <w:rsid w:val="00F36DA0"/>
    <w:rsid w:val="00F52B0A"/>
    <w:rsid w:val="00F578C2"/>
    <w:rsid w:val="00F6195C"/>
    <w:rsid w:val="00F77282"/>
    <w:rsid w:val="00F77C13"/>
    <w:rsid w:val="00F905DD"/>
    <w:rsid w:val="00FA085A"/>
    <w:rsid w:val="00FA0E12"/>
    <w:rsid w:val="00FC41CE"/>
    <w:rsid w:val="00FD111E"/>
    <w:rsid w:val="00FE35B3"/>
    <w:rsid w:val="00FE5C2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718ABB"/>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9F7D-68E5-4CB5-9805-F28BF155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10</Pages>
  <Words>12480</Words>
  <Characters>779</Characters>
  <Application>Microsoft Office Word</Application>
  <DocSecurity>0</DocSecurity>
  <Lines>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46</cp:revision>
  <cp:lastPrinted>2022-05-17T04:21:00Z</cp:lastPrinted>
  <dcterms:created xsi:type="dcterms:W3CDTF">2020-04-20T08:33:00Z</dcterms:created>
  <dcterms:modified xsi:type="dcterms:W3CDTF">2022-05-17T07:00:00Z</dcterms:modified>
</cp:coreProperties>
</file>